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821ad89edc404f9f"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9659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VOĆIN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1.461.654,77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1.565.865,86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1.452.144,24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1.680.200,56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114.334,70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16.652,42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18.295,05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16.652,42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18.295,05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109,9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7.141,89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132.629,75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1857,1</w:t>
            </w:r>
          </w:p>
        </w:tc>
      </w:tr>
    </w:tbl>
    <w:p>
      <w:pPr>
        <w:spacing w:before="0" w:after="0"/>
      </w:pPr>
    </w:p>
    <w:p>
      <w:r>
        <w:t xml:space="preserve">U razdoblju od 01. siječnja do 31. prosinca 2025. godine ostvaren je manjak prihoda poslovanja u iznosu od 132.629,75 eur. i najvećim djelom odnosi se na plaću i materijalna prava za mjesec prosinac 2025. godine i za račune za prehranu učenika za prosinac 2025. godine, te račune za mat. rashode 12. mjeseca 2025. god. Kako nam pristignu sredstva za plaćanje usiječnju 2026. god. navedene obveze će biti podmirene.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1.358.323,88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1.461.207,12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107,6</w:t>
            </w:r>
          </w:p>
        </w:tc>
      </w:tr>
    </w:tbl>
    <w:p>
      <w:pPr>
        <w:spacing w:before="0" w:after="0"/>
      </w:pPr>
    </w:p>
    <w:p>
      <w:r>
        <w:t xml:space="preserve">Na ovoj poziciji došlo je povećanja u odnosu na prošlu godinu iz razloga povećanja osnovice i koeficijenata zaposlenika pa se samim time i prihod povećao</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23.860,58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31.488,67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132,0</w:t>
            </w:r>
          </w:p>
        </w:tc>
      </w:tr>
    </w:tbl>
    <w:p>
      <w:pPr>
        <w:spacing w:before="0" w:after="0"/>
      </w:pPr>
    </w:p>
    <w:p>
      <w:r>
        <w:t xml:space="preserve">na ovoj poziciji došlo je do povećanja prihoda jer imamo više zaposlenih PUN u odnosu na prošlu godinu te samim time je i prihod veći</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1.256.995,31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1.469.999,30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w:t>
            </w:r>
          </w:p>
        </w:tc>
      </w:tr>
    </w:tbl>
    <w:p>
      <w:pPr>
        <w:spacing w:before="0" w:after="0"/>
      </w:pPr>
    </w:p>
    <w:p>
      <w:r>
        <w:t xml:space="preserve">na ovoj poziciji rashodi su se povećali u odnosu na prošlu godinu iz razloga povećanja koeficijenata zaposlenika, više zaposlenika ostvarilo je prava iz kolektivnog ugovora se su se rashodi povećali</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32.522,12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38.342,02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117,9</w:t>
            </w:r>
          </w:p>
        </w:tc>
      </w:tr>
    </w:tbl>
    <w:p>
      <w:pPr>
        <w:spacing w:before="0" w:after="0"/>
      </w:pPr>
    </w:p>
    <w:p>
      <w:r>
        <w:t xml:space="preserve">Zbog povećanje cijene energenata došlo je do povećanja na stavci u odnosu na prošlu godinu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7.862,13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19.921,03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253,4</w:t>
            </w:r>
          </w:p>
        </w:tc>
      </w:tr>
    </w:tbl>
    <w:p>
      <w:pPr>
        <w:spacing w:before="0" w:after="0"/>
      </w:pPr>
    </w:p>
    <w:p>
      <w:r>
        <w:t xml:space="preserve">Povećanje na ovoj stavci najvećim djelom odnosi se na ugradnju video nadzora, te ostalih popravaka u školi</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4.698,32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12.636,24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269,0</w:t>
            </w:r>
          </w:p>
        </w:tc>
      </w:tr>
    </w:tbl>
    <w:p>
      <w:pPr>
        <w:spacing w:before="0" w:after="0"/>
      </w:pPr>
    </w:p>
    <w:p>
      <w:r>
        <w:t xml:space="preserve">Ove godine općina Voćin je učestvovala u nabavci radnih materijala za učenike, te je došlo do povećanja na ovoj stavci</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 preneseni (šifre '9221x,9222x VP' - '9221x,9222x MP' + 92213 - 92223)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9.616,61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2.474,73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w:t>
            </w:r>
          </w:p>
        </w:tc>
      </w:tr>
    </w:tbl>
    <w:p>
      <w:pPr>
        <w:spacing w:before="0" w:after="0"/>
      </w:pPr>
    </w:p>
    <w:p>
      <w:r>
        <w:t xml:space="preserve">Višak prihoda i primitaka preneseni razlikuje se za 0,01 eur budući da je ustanovljena greška između konta 911 i 921</w:t>
      </w:r>
    </w:p>
    <w:p>
      <w:r>
        <w:t xml:space="preserve">Usklađenjem knjižen u 2025. godini</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više plaćene poreze i doprinose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286,0</w:t>
            </w:r>
          </w:p>
        </w:tc>
      </w:tr>
    </w:tbl>
    <w:p>
      <w:pPr>
        <w:spacing w:before="0" w:after="0"/>
      </w:pPr>
    </w:p>
    <w:p>
      <w:r>
        <w:t xml:space="preserve">Na ovoj stavci je došlo do povećanja u odnosu na prošlu godinu jer pri godišnjem obračunu poreza na plaći 11. mjeseca obračunat je povrat poreza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5.208,30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7.791,62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149,6</w:t>
            </w:r>
          </w:p>
        </w:tc>
      </w:tr>
    </w:tbl>
    <w:p>
      <w:pPr>
        <w:spacing w:before="0" w:after="0"/>
      </w:pPr>
    </w:p>
    <w:p>
      <w:r>
        <w:t xml:space="preserve">Na ovoj stavci došlo je do povećanja zbog bolovanja zaposlenika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2.733,57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17.495,28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640,0</w:t>
            </w:r>
          </w:p>
        </w:tc>
      </w:tr>
    </w:tbl>
    <w:p>
      <w:pPr>
        <w:spacing w:before="0" w:after="0"/>
      </w:pPr>
    </w:p>
    <w:p>
      <w:r>
        <w:t xml:space="preserve">na ovoj stavci prikazane su obveze koje će biti podmirene u 01. 2026. godine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92221 do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38.120,16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130.155,02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341,4</w:t>
            </w:r>
          </w:p>
        </w:tc>
      </w:tr>
    </w:tbl>
    <w:p>
      <w:pPr>
        <w:spacing w:before="0" w:after="0"/>
      </w:pPr>
    </w:p>
    <w:p>
      <w:r>
        <w:t xml:space="preserve">Manjak prihoda za 2025. godinu je puno veći u odnosu na isto razdoblje prošle godine zbog promjene načina knjiženja plaće koja se u prošloj godini knjižila na konto 193, a sada na konto troška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6.039,89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odnosi se na račune za materijalne rashode dio 11. mj. 2025 i 12. mjeseca 2025. Obveze će biti podmirene u siječnju 2026. godine</w:t>
      </w:r>
    </w:p>
    <w:p/>
    <w:p>
      <w:pPr>
        <w:jc w:val="center"/>
        <w:pStyle w:val="Normal"/>
        <w:spacing w:line="240" w:lineRule="auto"/>
        <w:keepNext/>
      </w:pPr>
      <w:r>
        <w:rPr>
          <w:sz w:val="28"/>
          <w:rFonts w:ascii="Times New Roman" w:hAnsi="Times New Roman"/>
        </w:rPr>
        <w:t xml:space="preserve">Bilješka 14.</w:t>
      </w:r>
    </w:p>
    <w:p>
      <w:pPr>
        <w:jc w:val="both"/>
        <w:pStyle w:val="Normal"/>
        <w:spacing w:line="240" w:lineRule="auto"/>
      </w:pPr>
      <w:r>
        <w:rPr>
          <w:b/>
          <w:sz w:val="24"/>
          <w:rFonts w:ascii="Times New Roman" w:hAnsi="Times New Roman"/>
        </w:rPr>
        <w:t xml:space="preserve">EU izvještaj</w:t>
      </w:r>
    </w:p>
    <w:p>
      <w:r>
        <w:t xml:space="preserve">Projekt se probodi u okviru instrumenta"Osiguravanje pomoćnika u nastavi i stručnih komunikacijskih posrednika učenicima s teškoćama u razvoju u osnovnoškolskim i srednjoškolskim ustanovama, faza VII" Europskog socijalnog fonda u sklopu Operativnog programa Učinkoviti ljudski potencijali 2021-2027.</w:t>
      </w:r>
    </w:p>
    <w:p>
      <w:r>
        <w:t xml:space="preserve">U izvještajnom razdoblju ostvareni su prihodi u iznosu 22.845,86 eur i rashodi u iznosu 25.327,75 eur</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49171a63ded84c6d" /></Relationships>
</file>